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3A" w:rsidRDefault="00710A59" w:rsidP="006E303A">
      <w:pPr>
        <w:ind w:right="-144"/>
        <w:jc w:val="center"/>
        <w:rPr>
          <w:rFonts w:ascii="Boopee" w:hAnsi="Boopee" w:cs="Tahoma"/>
          <w:sz w:val="48"/>
          <w:szCs w:val="48"/>
        </w:rPr>
      </w:pPr>
      <w:r w:rsidRPr="006E303A">
        <w:rPr>
          <w:rFonts w:ascii="Boopee" w:hAnsi="Boopee" w:cs="Tahoma"/>
          <w:color w:val="000000"/>
          <w:sz w:val="48"/>
          <w:szCs w:val="48"/>
        </w:rPr>
        <w:t>Introducing</w:t>
      </w:r>
      <w:r w:rsidR="00DE653D" w:rsidRPr="006E303A">
        <w:rPr>
          <w:rFonts w:ascii="Boopee" w:hAnsi="Boopee" w:cs="Tahoma"/>
          <w:sz w:val="48"/>
          <w:szCs w:val="48"/>
        </w:rPr>
        <w:t xml:space="preserve"> two ways to make your experience in</w:t>
      </w:r>
    </w:p>
    <w:p w:rsidR="006E303A" w:rsidRPr="006E303A" w:rsidRDefault="00DE653D" w:rsidP="006E303A">
      <w:pPr>
        <w:ind w:right="-144"/>
        <w:jc w:val="center"/>
        <w:rPr>
          <w:rFonts w:ascii="Boopee" w:hAnsi="Boopee" w:cs="Tahoma"/>
          <w:sz w:val="56"/>
          <w:szCs w:val="48"/>
        </w:rPr>
      </w:pPr>
      <w:r w:rsidRPr="006E303A">
        <w:rPr>
          <w:rFonts w:ascii="Boopee" w:hAnsi="Boopee" w:cs="Tahoma"/>
          <w:b/>
          <w:sz w:val="96"/>
          <w:szCs w:val="48"/>
        </w:rPr>
        <w:t>A</w:t>
      </w:r>
      <w:r w:rsidR="004F3F82" w:rsidRPr="006E303A">
        <w:rPr>
          <w:rFonts w:ascii="Boopee" w:hAnsi="Boopee" w:cs="Tahoma"/>
          <w:b/>
          <w:sz w:val="96"/>
          <w:szCs w:val="48"/>
        </w:rPr>
        <w:t xml:space="preserve">natomy </w:t>
      </w:r>
      <w:r w:rsidRPr="006E303A">
        <w:rPr>
          <w:rFonts w:ascii="Boopee" w:hAnsi="Boopee" w:cs="Tahoma"/>
          <w:b/>
          <w:sz w:val="96"/>
          <w:szCs w:val="48"/>
        </w:rPr>
        <w:t>&amp;</w:t>
      </w:r>
      <w:r w:rsidR="00FB1B57">
        <w:rPr>
          <w:rFonts w:ascii="Boopee" w:hAnsi="Boopee" w:cs="Tahoma"/>
          <w:b/>
          <w:sz w:val="96"/>
          <w:szCs w:val="48"/>
        </w:rPr>
        <w:t xml:space="preserve"> </w:t>
      </w:r>
      <w:r w:rsidRPr="006E303A">
        <w:rPr>
          <w:rFonts w:ascii="Boopee" w:hAnsi="Boopee" w:cs="Tahoma"/>
          <w:b/>
          <w:sz w:val="96"/>
          <w:szCs w:val="48"/>
        </w:rPr>
        <w:t>P</w:t>
      </w:r>
      <w:r w:rsidR="004F3F82" w:rsidRPr="006E303A">
        <w:rPr>
          <w:rFonts w:ascii="Boopee" w:hAnsi="Boopee" w:cs="Tahoma"/>
          <w:b/>
          <w:sz w:val="96"/>
          <w:szCs w:val="48"/>
        </w:rPr>
        <w:t>hysiology</w:t>
      </w:r>
    </w:p>
    <w:p w:rsidR="00DE653D" w:rsidRPr="006E303A" w:rsidRDefault="00E77423" w:rsidP="006E303A">
      <w:pPr>
        <w:ind w:right="-144"/>
        <w:jc w:val="center"/>
        <w:rPr>
          <w:rFonts w:ascii="Boopee" w:hAnsi="Boopee" w:cs="Tahoma"/>
          <w:sz w:val="48"/>
          <w:szCs w:val="48"/>
        </w:rPr>
      </w:pPr>
      <w:r w:rsidRPr="00E77423">
        <w:rPr>
          <w:rFonts w:ascii="Trebuchet MS" w:hAnsi="Trebuchet MS" w:cs="Tahoma"/>
          <w:noProof/>
          <w:sz w:val="22"/>
          <w:szCs w:val="22"/>
        </w:rPr>
        <w:pict>
          <v:roundrect id="_x0000_s1029" style="position:absolute;left:0;text-align:left;margin-left:18.75pt;margin-top:298pt;width:512.25pt;height:227.25pt;z-index:251659264" arcsize="10923f" fillcolor="white [3212]" strokecolor="#76923c [2406]">
            <v:fill color2="#eaf1dd [662]" rotate="t" angle="-135" focus="100%" type="gradient"/>
            <v:textbox>
              <w:txbxContent>
                <w:p w:rsidR="00E833E8" w:rsidRPr="00FB1B57" w:rsidRDefault="00E833E8" w:rsidP="00FB1B57">
                  <w:pPr>
                    <w:ind w:right="-144"/>
                    <w:jc w:val="center"/>
                    <w:rPr>
                      <w:rFonts w:ascii="Arno Pro" w:hAnsi="Arno Pro" w:cs="Tahoma"/>
                      <w:sz w:val="36"/>
                      <w:szCs w:val="22"/>
                    </w:rPr>
                  </w:pPr>
                  <w:r w:rsidRPr="00FB1B57">
                    <w:rPr>
                      <w:rFonts w:ascii="Arno Pro" w:hAnsi="Arno Pro" w:cs="Tahoma"/>
                      <w:b/>
                      <w:sz w:val="36"/>
                      <w:szCs w:val="22"/>
                    </w:rPr>
                    <w:t>A</w:t>
                  </w:r>
                  <w:r w:rsidRPr="00FB1B57">
                    <w:rPr>
                      <w:rFonts w:ascii="Arno Pro" w:hAnsi="Arno Pro" w:cs="Tahoma"/>
                      <w:b/>
                      <w:sz w:val="28"/>
                      <w:szCs w:val="28"/>
                    </w:rPr>
                    <w:t>&amp;</w:t>
                  </w:r>
                  <w:r w:rsidRPr="00FB1B57">
                    <w:rPr>
                      <w:rFonts w:ascii="Arno Pro" w:hAnsi="Arno Pro" w:cs="Tahoma"/>
                      <w:b/>
                      <w:sz w:val="36"/>
                      <w:szCs w:val="22"/>
                    </w:rPr>
                    <w:t xml:space="preserve">P 1 Supplement </w:t>
                  </w:r>
                  <w:r w:rsidRPr="00FB1B57">
                    <w:rPr>
                      <w:rFonts w:ascii="Arno Pro" w:hAnsi="Arno Pro" w:cs="Tahoma"/>
                      <w:sz w:val="36"/>
                      <w:szCs w:val="22"/>
                    </w:rPr>
                    <w:t>(BIO 242)</w:t>
                  </w:r>
                </w:p>
                <w:p w:rsidR="00E833E8" w:rsidRPr="00FB1B57" w:rsidRDefault="00E833E8" w:rsidP="00FB1B57">
                  <w:pPr>
                    <w:ind w:right="-144"/>
                    <w:jc w:val="center"/>
                    <w:rPr>
                      <w:rFonts w:ascii="Arno Pro" w:hAnsi="Arno Pro" w:cs="Tahoma"/>
                      <w:sz w:val="28"/>
                      <w:szCs w:val="22"/>
                    </w:rPr>
                  </w:pPr>
                  <w:r>
                    <w:rPr>
                      <w:rFonts w:ascii="Arno Pro" w:hAnsi="Arno Pro" w:cs="Tahoma"/>
                      <w:sz w:val="28"/>
                      <w:szCs w:val="22"/>
                    </w:rPr>
                    <w:t>A</w:t>
                  </w:r>
                  <w:r w:rsidRPr="00FB1B57">
                    <w:rPr>
                      <w:rFonts w:ascii="Arno Pro" w:hAnsi="Arno Pro" w:cs="Tahoma"/>
                      <w:sz w:val="28"/>
                      <w:szCs w:val="22"/>
                    </w:rPr>
                    <w:t xml:space="preserve"> one-credit-hour course that you can take along wit</w:t>
                  </w:r>
                  <w:r>
                    <w:rPr>
                      <w:rFonts w:ascii="Arno Pro" w:hAnsi="Arno Pro" w:cs="Tahoma"/>
                      <w:sz w:val="28"/>
                      <w:szCs w:val="22"/>
                    </w:rPr>
                    <w:t>h your A&amp;P lecture and lab</w:t>
                  </w:r>
                </w:p>
                <w:p w:rsidR="00E833E8" w:rsidRPr="00FB1B57" w:rsidRDefault="00E833E8" w:rsidP="004F3F82">
                  <w:pPr>
                    <w:ind w:right="-144"/>
                    <w:rPr>
                      <w:rFonts w:ascii="Arno Pro" w:hAnsi="Arno Pro" w:cs="Tahoma"/>
                      <w:sz w:val="28"/>
                      <w:szCs w:val="22"/>
                    </w:rPr>
                  </w:pPr>
                </w:p>
                <w:p w:rsidR="00E833E8" w:rsidRPr="00E833E8" w:rsidRDefault="00E833E8" w:rsidP="004F3F82">
                  <w:pPr>
                    <w:ind w:right="-144"/>
                    <w:rPr>
                      <w:rFonts w:ascii="Arno Pro" w:hAnsi="Arno Pro" w:cs="Tahoma"/>
                      <w:szCs w:val="22"/>
                    </w:rPr>
                  </w:pPr>
                  <w:r w:rsidRPr="00E833E8">
                    <w:rPr>
                      <w:rFonts w:ascii="Arno Pro" w:hAnsi="Arno Pro" w:cs="Tahoma"/>
                      <w:szCs w:val="22"/>
                    </w:rPr>
                    <w:t xml:space="preserve">This course meets once per week to chat and to learn some tips and tricks for “getting it.”  </w:t>
                  </w:r>
                </w:p>
                <w:p w:rsidR="00E833E8" w:rsidRPr="00E833E8" w:rsidRDefault="00E833E8" w:rsidP="004F3F82">
                  <w:pPr>
                    <w:ind w:right="-144"/>
                    <w:rPr>
                      <w:rFonts w:ascii="Arno Pro" w:hAnsi="Arno Pro" w:cs="Tahoma"/>
                      <w:szCs w:val="22"/>
                    </w:rPr>
                  </w:pPr>
                </w:p>
                <w:p w:rsidR="00E833E8" w:rsidRPr="00E833E8" w:rsidRDefault="00E833E8" w:rsidP="004F3F82">
                  <w:pPr>
                    <w:ind w:right="-144"/>
                    <w:rPr>
                      <w:rFonts w:ascii="Arno Pro" w:hAnsi="Arno Pro" w:cs="Tahoma"/>
                      <w:szCs w:val="22"/>
                    </w:rPr>
                  </w:pPr>
                  <w:r w:rsidRPr="00E833E8">
                    <w:rPr>
                      <w:rFonts w:ascii="Arno Pro" w:hAnsi="Arno Pro" w:cs="Tahoma"/>
                      <w:szCs w:val="22"/>
                    </w:rPr>
                    <w:t>A recent student in this course said, “It was amazing!” and another said, “</w:t>
                  </w:r>
                  <w:r w:rsidRPr="00E833E8">
                    <w:rPr>
                      <w:rFonts w:ascii="Arno Pro" w:hAnsi="Arno Pro"/>
                      <w:szCs w:val="22"/>
                    </w:rPr>
                    <w:t>The course was excellent, interesting, and informative.</w:t>
                  </w:r>
                  <w:r w:rsidRPr="00E833E8">
                    <w:rPr>
                      <w:rFonts w:ascii="Arno Pro" w:hAnsi="Arno Pro" w:cs="Tahoma"/>
                      <w:szCs w:val="22"/>
                    </w:rPr>
                    <w:t xml:space="preserve">”  </w:t>
                  </w:r>
                </w:p>
                <w:p w:rsidR="00E833E8" w:rsidRPr="00E833E8" w:rsidRDefault="00E833E8" w:rsidP="004F3F82">
                  <w:pPr>
                    <w:ind w:right="-144"/>
                    <w:rPr>
                      <w:rFonts w:ascii="Arno Pro" w:hAnsi="Arno Pro" w:cs="Tahoma"/>
                      <w:szCs w:val="22"/>
                    </w:rPr>
                  </w:pPr>
                </w:p>
                <w:p w:rsidR="00E833E8" w:rsidRPr="00E833E8" w:rsidRDefault="00E833E8" w:rsidP="004F3F82">
                  <w:pPr>
                    <w:ind w:right="-144"/>
                    <w:rPr>
                      <w:rFonts w:ascii="Arno Pro" w:hAnsi="Arno Pro" w:cs="Tahoma"/>
                      <w:szCs w:val="22"/>
                    </w:rPr>
                  </w:pPr>
                  <w:r w:rsidRPr="00E833E8">
                    <w:rPr>
                      <w:rFonts w:ascii="Arno Pro" w:hAnsi="Arno Pro" w:cs="Tahoma"/>
                      <w:szCs w:val="22"/>
                    </w:rPr>
                    <w:t>In a recent survey, 99% of previous BIO 242 students recommended this supplement course for anyone taking A&amp;P 1.</w:t>
                  </w:r>
                </w:p>
                <w:p w:rsidR="00E833E8" w:rsidRDefault="00E833E8">
                  <w:pPr>
                    <w:rPr>
                      <w:rFonts w:ascii="Arno Pro" w:hAnsi="Arno Pro" w:cs="Tahoma"/>
                      <w:sz w:val="28"/>
                      <w:szCs w:val="22"/>
                    </w:rPr>
                  </w:pPr>
                </w:p>
                <w:p w:rsidR="00E833E8" w:rsidRPr="00FB1B57" w:rsidRDefault="00E833E8" w:rsidP="00FB1B57">
                  <w:pPr>
                    <w:jc w:val="center"/>
                    <w:rPr>
                      <w:color w:val="76923C" w:themeColor="accent3" w:themeShade="BF"/>
                      <w:sz w:val="36"/>
                      <w:szCs w:val="36"/>
                    </w:rPr>
                  </w:pPr>
                  <w:r w:rsidRPr="00FB1B57">
                    <w:rPr>
                      <w:rFonts w:ascii="Arno Pro" w:hAnsi="Arno Pro" w:cs="Tahoma"/>
                      <w:color w:val="76923C" w:themeColor="accent3" w:themeShade="BF"/>
                      <w:sz w:val="36"/>
                      <w:szCs w:val="36"/>
                    </w:rPr>
                    <w:t xml:space="preserve">Think of it as an </w:t>
                  </w:r>
                  <w:r w:rsidRPr="00FB1B57">
                    <w:rPr>
                      <w:rFonts w:ascii="Arno Pro" w:hAnsi="Arno Pro" w:cs="Tahoma"/>
                      <w:b/>
                      <w:color w:val="76923C" w:themeColor="accent3" w:themeShade="BF"/>
                      <w:sz w:val="36"/>
                      <w:szCs w:val="36"/>
                    </w:rPr>
                    <w:t>A&amp;P 1 Shortcut</w:t>
                  </w:r>
                  <w:r w:rsidRPr="00FB1B57">
                    <w:rPr>
                      <w:rFonts w:ascii="Arno Pro" w:hAnsi="Arno Pro" w:cs="Tahoma"/>
                      <w:color w:val="76923C" w:themeColor="accent3" w:themeShade="BF"/>
                      <w:sz w:val="36"/>
                      <w:szCs w:val="36"/>
                    </w:rPr>
                    <w:t xml:space="preserve"> course!</w:t>
                  </w:r>
                </w:p>
              </w:txbxContent>
            </v:textbox>
            <w10:wrap type="square"/>
          </v:roundrect>
        </w:pict>
      </w:r>
      <w:r w:rsidRPr="00E77423">
        <w:rPr>
          <w:rFonts w:ascii="Trebuchet MS" w:hAnsi="Trebuchet MS" w:cs="Tahoma"/>
          <w:noProof/>
          <w:sz w:val="22"/>
          <w:szCs w:val="22"/>
        </w:rPr>
        <w:pict>
          <v:roundrect id="_x0000_s1028" style="position:absolute;left:0;text-align:left;margin-left:0;margin-top:51.55pt;width:510pt;height:240.45pt;z-index:251658240;mso-position-horizontal:center" arcsize="10923f" fillcolor="white [3212]" strokecolor="#974706 [1609]">
            <v:fill color2="#fde9d9 [665]" rotate="t" angle="-135" focus="100%" type="gradient"/>
            <v:textbox>
              <w:txbxContent>
                <w:p w:rsidR="00E833E8" w:rsidRPr="00FB1B57" w:rsidRDefault="00E833E8" w:rsidP="00FB1B57">
                  <w:pPr>
                    <w:ind w:right="-144"/>
                    <w:jc w:val="center"/>
                    <w:rPr>
                      <w:rFonts w:ascii="Arno Pro" w:hAnsi="Arno Pro" w:cs="Tahoma"/>
                      <w:sz w:val="36"/>
                      <w:szCs w:val="22"/>
                    </w:rPr>
                  </w:pPr>
                  <w:r w:rsidRPr="00FB1B57">
                    <w:rPr>
                      <w:rFonts w:ascii="Arno Pro" w:hAnsi="Arno Pro" w:cs="Tahoma"/>
                      <w:b/>
                      <w:sz w:val="36"/>
                      <w:szCs w:val="22"/>
                    </w:rPr>
                    <w:t>Foundations in Science for Health Careers</w:t>
                  </w:r>
                  <w:r w:rsidRPr="00FB1B57">
                    <w:rPr>
                      <w:rFonts w:ascii="Arno Pro" w:hAnsi="Arno Pro" w:cs="Tahoma"/>
                      <w:sz w:val="36"/>
                      <w:szCs w:val="22"/>
                    </w:rPr>
                    <w:t xml:space="preserve"> (BIO 095)</w:t>
                  </w:r>
                </w:p>
                <w:p w:rsidR="00E833E8" w:rsidRDefault="00E833E8" w:rsidP="00FB1B57">
                  <w:pPr>
                    <w:ind w:right="-144"/>
                    <w:jc w:val="center"/>
                    <w:rPr>
                      <w:rFonts w:ascii="Arno Pro" w:hAnsi="Arno Pro" w:cs="Tahoma"/>
                      <w:sz w:val="28"/>
                      <w:szCs w:val="22"/>
                    </w:rPr>
                  </w:pPr>
                  <w:r>
                    <w:rPr>
                      <w:rFonts w:ascii="Arno Pro" w:hAnsi="Arno Pro" w:cs="Tahoma"/>
                      <w:sz w:val="28"/>
                      <w:szCs w:val="22"/>
                    </w:rPr>
                    <w:t>A</w:t>
                  </w:r>
                  <w:r w:rsidRPr="00FB1B57">
                    <w:rPr>
                      <w:rFonts w:ascii="Arno Pro" w:hAnsi="Arno Pro" w:cs="Tahoma"/>
                      <w:sz w:val="28"/>
                      <w:szCs w:val="22"/>
                    </w:rPr>
                    <w:t xml:space="preserve"> completely online, </w:t>
                  </w:r>
                  <w:r w:rsidRPr="00FB1B57">
                    <w:rPr>
                      <w:rFonts w:ascii="Arno Pro" w:hAnsi="Arno Pro" w:cs="Tahoma"/>
                      <w:i/>
                      <w:sz w:val="28"/>
                      <w:szCs w:val="22"/>
                    </w:rPr>
                    <w:t>self-paced</w:t>
                  </w:r>
                  <w:r w:rsidRPr="00FB1B57">
                    <w:rPr>
                      <w:rFonts w:ascii="Arno Pro" w:hAnsi="Arno Pro" w:cs="Tahoma"/>
                      <w:sz w:val="28"/>
                      <w:szCs w:val="22"/>
                    </w:rPr>
                    <w:t xml:space="preserve"> refresher c</w:t>
                  </w:r>
                  <w:r>
                    <w:rPr>
                      <w:rFonts w:ascii="Arno Pro" w:hAnsi="Arno Pro" w:cs="Tahoma"/>
                      <w:sz w:val="28"/>
                      <w:szCs w:val="22"/>
                    </w:rPr>
                    <w:t>ourse that reviews the concepts</w:t>
                  </w:r>
                </w:p>
                <w:p w:rsidR="00E833E8" w:rsidRPr="00FB1B57" w:rsidRDefault="00E833E8" w:rsidP="00FB1B57">
                  <w:pPr>
                    <w:ind w:right="-144"/>
                    <w:jc w:val="center"/>
                    <w:rPr>
                      <w:rFonts w:ascii="Arno Pro" w:hAnsi="Arno Pro" w:cs="Tahoma"/>
                      <w:sz w:val="28"/>
                      <w:szCs w:val="22"/>
                    </w:rPr>
                  </w:pPr>
                  <w:proofErr w:type="gramStart"/>
                  <w:r w:rsidRPr="00FB1B57">
                    <w:rPr>
                      <w:rFonts w:ascii="Arno Pro" w:hAnsi="Arno Pro" w:cs="Tahoma"/>
                      <w:sz w:val="28"/>
                      <w:szCs w:val="22"/>
                    </w:rPr>
                    <w:t>you</w:t>
                  </w:r>
                  <w:proofErr w:type="gramEnd"/>
                  <w:r w:rsidRPr="00FB1B57">
                    <w:rPr>
                      <w:rFonts w:ascii="Arno Pro" w:hAnsi="Arno Pro" w:cs="Tahoma"/>
                      <w:sz w:val="28"/>
                      <w:szCs w:val="22"/>
                    </w:rPr>
                    <w:t xml:space="preserve"> should have learned before takin</w:t>
                  </w:r>
                  <w:r>
                    <w:rPr>
                      <w:rFonts w:ascii="Arno Pro" w:hAnsi="Arno Pro" w:cs="Tahoma"/>
                      <w:sz w:val="28"/>
                      <w:szCs w:val="22"/>
                    </w:rPr>
                    <w:t>g A&amp;P</w:t>
                  </w:r>
                </w:p>
                <w:p w:rsidR="00E833E8" w:rsidRPr="00FB1B57" w:rsidRDefault="00E833E8" w:rsidP="004F3F82">
                  <w:pPr>
                    <w:ind w:right="-144"/>
                    <w:rPr>
                      <w:rFonts w:ascii="Arno Pro" w:hAnsi="Arno Pro" w:cs="Tahoma"/>
                      <w:sz w:val="28"/>
                      <w:szCs w:val="22"/>
                    </w:rPr>
                  </w:pPr>
                </w:p>
                <w:p w:rsidR="00E833E8" w:rsidRPr="00E833E8" w:rsidRDefault="00E833E8" w:rsidP="004F3F82">
                  <w:pPr>
                    <w:ind w:right="-144"/>
                    <w:rPr>
                      <w:rFonts w:ascii="Arno Pro" w:hAnsi="Arno Pro" w:cs="Tahoma"/>
                      <w:szCs w:val="22"/>
                    </w:rPr>
                  </w:pPr>
                  <w:r w:rsidRPr="00E833E8">
                    <w:rPr>
                      <w:rFonts w:ascii="Arno Pro" w:hAnsi="Arno Pro" w:cs="Tahoma"/>
                      <w:szCs w:val="22"/>
                    </w:rPr>
                    <w:t xml:space="preserve">If it’s been a while since had high school biology (or its equivalent), or you’re not sure you remember it all very well, this course is for you!  </w:t>
                  </w:r>
                </w:p>
                <w:p w:rsidR="00E833E8" w:rsidRPr="00E833E8" w:rsidRDefault="00E833E8" w:rsidP="004F3F82">
                  <w:pPr>
                    <w:ind w:right="-144"/>
                    <w:rPr>
                      <w:rFonts w:ascii="Arno Pro" w:hAnsi="Arno Pro" w:cs="Tahoma"/>
                      <w:szCs w:val="22"/>
                    </w:rPr>
                  </w:pPr>
                </w:p>
                <w:p w:rsidR="00E833E8" w:rsidRPr="00E833E8" w:rsidRDefault="00E833E8" w:rsidP="004F3F82">
                  <w:pPr>
                    <w:ind w:right="-144"/>
                    <w:rPr>
                      <w:rFonts w:ascii="Arno Pro" w:hAnsi="Arno Pro" w:cs="Tahoma"/>
                      <w:szCs w:val="22"/>
                    </w:rPr>
                  </w:pPr>
                  <w:r w:rsidRPr="00E833E8">
                    <w:rPr>
                      <w:rFonts w:ascii="Arno Pro" w:hAnsi="Arno Pro" w:cs="Tahoma"/>
                      <w:szCs w:val="22"/>
                    </w:rPr>
                    <w:t xml:space="preserve">One recent student said, “I really enjoyed this course; what a great refresher!” Taking this course during the session BEFORE you take A&amp;P 1 will allow you to quickly brush up and be ready for the hectic and intense A&amp;P lecture and lab courses.  </w:t>
                  </w:r>
                </w:p>
                <w:p w:rsidR="00E833E8" w:rsidRPr="00FB1B57" w:rsidRDefault="00E833E8" w:rsidP="004F3F82">
                  <w:pPr>
                    <w:ind w:right="-144"/>
                    <w:rPr>
                      <w:rFonts w:ascii="Arno Pro" w:hAnsi="Arno Pro" w:cs="Tahoma"/>
                      <w:sz w:val="28"/>
                      <w:szCs w:val="22"/>
                    </w:rPr>
                  </w:pPr>
                </w:p>
                <w:p w:rsidR="00E833E8" w:rsidRPr="00FB1B57" w:rsidRDefault="00E833E8" w:rsidP="00FB1B57">
                  <w:pPr>
                    <w:ind w:right="-144"/>
                    <w:jc w:val="center"/>
                    <w:rPr>
                      <w:rFonts w:ascii="Arno Pro" w:hAnsi="Arno Pro" w:cs="Tahoma"/>
                      <w:color w:val="984806" w:themeColor="accent6" w:themeShade="80"/>
                      <w:sz w:val="28"/>
                      <w:szCs w:val="22"/>
                    </w:rPr>
                  </w:pPr>
                  <w:r w:rsidRPr="00FB1B57">
                    <w:rPr>
                      <w:rFonts w:ascii="Arno Pro" w:hAnsi="Arno Pro" w:cs="Tahoma"/>
                      <w:color w:val="984806" w:themeColor="accent6" w:themeShade="80"/>
                      <w:sz w:val="36"/>
                      <w:szCs w:val="22"/>
                    </w:rPr>
                    <w:t xml:space="preserve">This is the </w:t>
                  </w:r>
                  <w:r w:rsidRPr="00FB1B57">
                    <w:rPr>
                      <w:rFonts w:ascii="Arno Pro" w:hAnsi="Arno Pro" w:cs="Tahoma"/>
                      <w:b/>
                      <w:color w:val="984806" w:themeColor="accent6" w:themeShade="80"/>
                      <w:sz w:val="36"/>
                      <w:szCs w:val="22"/>
                    </w:rPr>
                    <w:t xml:space="preserve">Getting Ready for </w:t>
                  </w:r>
                  <w:proofErr w:type="gramStart"/>
                  <w:r w:rsidRPr="00FB1B57">
                    <w:rPr>
                      <w:rFonts w:ascii="Arno Pro" w:hAnsi="Arno Pro" w:cs="Tahoma"/>
                      <w:b/>
                      <w:color w:val="984806" w:themeColor="accent6" w:themeShade="80"/>
                      <w:sz w:val="36"/>
                      <w:szCs w:val="22"/>
                    </w:rPr>
                    <w:t>A&amp;P</w:t>
                  </w:r>
                  <w:proofErr w:type="gramEnd"/>
                  <w:r w:rsidRPr="00FB1B57">
                    <w:rPr>
                      <w:rFonts w:ascii="Arno Pro" w:hAnsi="Arno Pro" w:cs="Tahoma"/>
                      <w:color w:val="984806" w:themeColor="accent6" w:themeShade="80"/>
                      <w:sz w:val="36"/>
                      <w:szCs w:val="22"/>
                    </w:rPr>
                    <w:t xml:space="preserve"> course!</w:t>
                  </w:r>
                </w:p>
                <w:p w:rsidR="00E833E8" w:rsidRDefault="00E833E8"/>
              </w:txbxContent>
            </v:textbox>
            <w10:wrap type="square"/>
          </v:roundrect>
        </w:pict>
      </w:r>
      <w:proofErr w:type="gramStart"/>
      <w:r w:rsidR="00DE653D" w:rsidRPr="006E303A">
        <w:rPr>
          <w:rFonts w:ascii="Boopee" w:hAnsi="Boopee" w:cs="Tahoma"/>
          <w:sz w:val="72"/>
          <w:szCs w:val="48"/>
        </w:rPr>
        <w:t>easier</w:t>
      </w:r>
      <w:proofErr w:type="gramEnd"/>
      <w:r w:rsidR="00DE653D" w:rsidRPr="006E303A">
        <w:rPr>
          <w:rFonts w:ascii="Boopee" w:hAnsi="Boopee" w:cs="Tahoma"/>
          <w:sz w:val="48"/>
          <w:szCs w:val="48"/>
        </w:rPr>
        <w:t xml:space="preserve"> and </w:t>
      </w:r>
      <w:r w:rsidR="00DE653D" w:rsidRPr="006E303A">
        <w:rPr>
          <w:rFonts w:ascii="Boopee" w:hAnsi="Boopee" w:cs="Tahoma"/>
          <w:sz w:val="72"/>
          <w:szCs w:val="48"/>
        </w:rPr>
        <w:t>more successful</w:t>
      </w:r>
    </w:p>
    <w:p w:rsidR="00DE653D" w:rsidRPr="00E2319F" w:rsidRDefault="00DE653D" w:rsidP="00C00CDC">
      <w:pPr>
        <w:ind w:left="720" w:right="-144"/>
        <w:rPr>
          <w:rFonts w:ascii="Trebuchet MS" w:hAnsi="Trebuchet MS" w:cs="Tahoma"/>
          <w:sz w:val="22"/>
          <w:szCs w:val="22"/>
        </w:rPr>
      </w:pPr>
    </w:p>
    <w:p w:rsidR="00756157" w:rsidRDefault="00756157" w:rsidP="004B2E63">
      <w:pPr>
        <w:ind w:right="-144"/>
        <w:rPr>
          <w:rFonts w:ascii="Trebuchet MS" w:hAnsi="Trebuchet MS" w:cs="Tahoma"/>
          <w:sz w:val="22"/>
          <w:szCs w:val="22"/>
        </w:rPr>
      </w:pPr>
      <w:r w:rsidRPr="006E303A">
        <w:rPr>
          <w:rFonts w:ascii="Boopee" w:hAnsi="Boopee" w:cs="Tahoma"/>
          <w:sz w:val="34"/>
          <w:szCs w:val="34"/>
        </w:rPr>
        <w:t>The number of places</w:t>
      </w:r>
      <w:r w:rsidR="00440BCF" w:rsidRPr="006E303A">
        <w:rPr>
          <w:rFonts w:ascii="Boopee" w:hAnsi="Boopee" w:cs="Tahoma"/>
          <w:sz w:val="34"/>
          <w:szCs w:val="34"/>
        </w:rPr>
        <w:t xml:space="preserve"> available in both of these </w:t>
      </w:r>
      <w:r w:rsidRPr="006E303A">
        <w:rPr>
          <w:rFonts w:ascii="Boopee" w:hAnsi="Boopee" w:cs="Tahoma"/>
          <w:sz w:val="34"/>
          <w:szCs w:val="34"/>
        </w:rPr>
        <w:t xml:space="preserve">courses is </w:t>
      </w:r>
      <w:r w:rsidRPr="006E303A">
        <w:rPr>
          <w:rFonts w:ascii="Boopee" w:hAnsi="Boopee" w:cs="Tahoma"/>
          <w:i/>
          <w:sz w:val="34"/>
          <w:szCs w:val="34"/>
        </w:rPr>
        <w:t>very</w:t>
      </w:r>
      <w:r w:rsidRPr="006E303A">
        <w:rPr>
          <w:rFonts w:ascii="Boopee" w:hAnsi="Boopee" w:cs="Tahoma"/>
          <w:sz w:val="34"/>
          <w:szCs w:val="34"/>
        </w:rPr>
        <w:t xml:space="preserve"> limited . . . so if you want to join in, please enroll as soon as possible.  Just stop by </w:t>
      </w:r>
      <w:r w:rsidR="00C00CDC" w:rsidRPr="006E303A">
        <w:rPr>
          <w:rFonts w:ascii="Boopee" w:hAnsi="Boopee" w:cs="Tahoma"/>
          <w:sz w:val="34"/>
          <w:szCs w:val="34"/>
        </w:rPr>
        <w:t xml:space="preserve">our </w:t>
      </w:r>
      <w:r w:rsidRPr="006E303A">
        <w:rPr>
          <w:rFonts w:ascii="Boopee" w:hAnsi="Boopee" w:cs="Tahoma"/>
          <w:sz w:val="34"/>
          <w:szCs w:val="34"/>
        </w:rPr>
        <w:t xml:space="preserve">campus or go to </w:t>
      </w:r>
      <w:hyperlink r:id="rId4" w:history="1">
        <w:r w:rsidRPr="006E303A">
          <w:rPr>
            <w:rStyle w:val="Hyperlink"/>
            <w:rFonts w:ascii="Boopee" w:hAnsi="Boopee" w:cs="Tahoma"/>
            <w:i/>
            <w:color w:val="000000"/>
            <w:sz w:val="34"/>
            <w:szCs w:val="34"/>
          </w:rPr>
          <w:t>www.stchas.edu</w:t>
        </w:r>
      </w:hyperlink>
      <w:r w:rsidRPr="006E303A">
        <w:rPr>
          <w:rFonts w:ascii="Boopee" w:hAnsi="Boopee" w:cs="Tahoma"/>
          <w:sz w:val="34"/>
          <w:szCs w:val="34"/>
        </w:rPr>
        <w:t xml:space="preserve">  to enroll online</w:t>
      </w:r>
      <w:r w:rsidRPr="00E2319F">
        <w:rPr>
          <w:rFonts w:ascii="Trebuchet MS" w:hAnsi="Trebuchet MS" w:cs="Tahoma"/>
          <w:sz w:val="22"/>
          <w:szCs w:val="22"/>
        </w:rPr>
        <w:t>.</w:t>
      </w:r>
    </w:p>
    <w:p w:rsidR="00E833E8" w:rsidRDefault="00E833E8" w:rsidP="004B2E63">
      <w:pPr>
        <w:ind w:right="-144"/>
        <w:rPr>
          <w:rFonts w:ascii="Trebuchet MS" w:hAnsi="Trebuchet MS" w:cs="Tahoma"/>
          <w:sz w:val="22"/>
          <w:szCs w:val="22"/>
        </w:rPr>
      </w:pPr>
    </w:p>
    <w:p w:rsidR="00E833E8" w:rsidRPr="00E833E8" w:rsidRDefault="00E833E8" w:rsidP="00E833E8">
      <w:pPr>
        <w:ind w:right="-144"/>
        <w:jc w:val="center"/>
        <w:rPr>
          <w:rFonts w:ascii="Arno Pro" w:hAnsi="Arno Pro" w:cs="Tahoma"/>
          <w:sz w:val="28"/>
          <w:szCs w:val="22"/>
        </w:rPr>
      </w:pPr>
      <w:r w:rsidRPr="00E833E8">
        <w:rPr>
          <w:rFonts w:ascii="Arno Pro" w:hAnsi="Arno Pro" w:cs="Tahoma"/>
          <w:sz w:val="28"/>
          <w:szCs w:val="22"/>
        </w:rPr>
        <w:t xml:space="preserve">Visit </w:t>
      </w:r>
      <w:r>
        <w:rPr>
          <w:rFonts w:ascii="Arno Pro" w:hAnsi="Arno Pro" w:cs="Tahoma"/>
          <w:sz w:val="28"/>
          <w:szCs w:val="22"/>
        </w:rPr>
        <w:t xml:space="preserve">  </w:t>
      </w:r>
      <w:r w:rsidRPr="00E833E8">
        <w:rPr>
          <w:rFonts w:ascii="Arno Pro" w:hAnsi="Arno Pro" w:cs="Tahoma"/>
          <w:b/>
          <w:sz w:val="32"/>
          <w:szCs w:val="22"/>
        </w:rPr>
        <w:t>LionDen.com/APsuccess</w:t>
      </w:r>
      <w:r w:rsidR="00340B0E">
        <w:rPr>
          <w:rFonts w:ascii="Arno Pro" w:hAnsi="Arno Pro" w:cs="Tahoma"/>
          <w:b/>
          <w:sz w:val="32"/>
          <w:szCs w:val="22"/>
        </w:rPr>
        <w:t>.htm</w:t>
      </w:r>
      <w:r w:rsidRPr="00E833E8">
        <w:rPr>
          <w:rFonts w:ascii="Arno Pro" w:hAnsi="Arno Pro" w:cs="Tahoma"/>
          <w:sz w:val="32"/>
          <w:szCs w:val="22"/>
        </w:rPr>
        <w:t xml:space="preserve"> </w:t>
      </w:r>
      <w:r>
        <w:rPr>
          <w:rFonts w:ascii="Arno Pro" w:hAnsi="Arno Pro" w:cs="Tahoma"/>
          <w:sz w:val="32"/>
          <w:szCs w:val="22"/>
        </w:rPr>
        <w:t xml:space="preserve">  </w:t>
      </w:r>
      <w:r w:rsidRPr="00E833E8">
        <w:rPr>
          <w:rFonts w:ascii="Arno Pro" w:hAnsi="Arno Pro" w:cs="Tahoma"/>
          <w:sz w:val="28"/>
          <w:szCs w:val="22"/>
        </w:rPr>
        <w:t>for more information</w:t>
      </w:r>
    </w:p>
    <w:sectPr w:rsidR="00E833E8" w:rsidRPr="00E833E8" w:rsidSect="006E303A">
      <w:footnotePr>
        <w:numFmt w:val="lowerLetter"/>
      </w:footnotePr>
      <w:endnotePr>
        <w:numFmt w:val="lowerLetter"/>
      </w:endnotePr>
      <w:pgSz w:w="12240" w:h="15840"/>
      <w:pgMar w:top="720" w:right="720" w:bottom="720" w:left="720" w:header="1440" w:footer="144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pee">
    <w:panose1 w:val="02000506020000020003"/>
    <w:charset w:val="00"/>
    <w:family w:val="auto"/>
    <w:pitch w:val="variable"/>
    <w:sig w:usb0="80000027" w:usb1="5000004A" w:usb2="00000000" w:usb3="00000000" w:csb0="00000001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</w:footnotePr>
  <w:endnotePr>
    <w:numFmt w:val="lowerLetter"/>
  </w:endnotePr>
  <w:compat/>
  <w:rsids>
    <w:rsidRoot w:val="00612970"/>
    <w:rsid w:val="00041DC3"/>
    <w:rsid w:val="000A178F"/>
    <w:rsid w:val="0010045C"/>
    <w:rsid w:val="00174959"/>
    <w:rsid w:val="001760C2"/>
    <w:rsid w:val="00197795"/>
    <w:rsid w:val="001D5A25"/>
    <w:rsid w:val="001F7A37"/>
    <w:rsid w:val="00211D5C"/>
    <w:rsid w:val="00267CE1"/>
    <w:rsid w:val="002721E5"/>
    <w:rsid w:val="002C0608"/>
    <w:rsid w:val="002E1C2C"/>
    <w:rsid w:val="003013EC"/>
    <w:rsid w:val="003103A7"/>
    <w:rsid w:val="00317962"/>
    <w:rsid w:val="003279D2"/>
    <w:rsid w:val="00340B0E"/>
    <w:rsid w:val="00360A73"/>
    <w:rsid w:val="0037612B"/>
    <w:rsid w:val="003944CB"/>
    <w:rsid w:val="003F03DA"/>
    <w:rsid w:val="003F662D"/>
    <w:rsid w:val="00425ED4"/>
    <w:rsid w:val="00432A3B"/>
    <w:rsid w:val="00440BCF"/>
    <w:rsid w:val="00472D38"/>
    <w:rsid w:val="0049615F"/>
    <w:rsid w:val="004B2E63"/>
    <w:rsid w:val="004B2EA9"/>
    <w:rsid w:val="004D277D"/>
    <w:rsid w:val="004F296A"/>
    <w:rsid w:val="004F3F82"/>
    <w:rsid w:val="00554478"/>
    <w:rsid w:val="00586175"/>
    <w:rsid w:val="005A5BDB"/>
    <w:rsid w:val="005F459F"/>
    <w:rsid w:val="00612970"/>
    <w:rsid w:val="0067355D"/>
    <w:rsid w:val="006C5361"/>
    <w:rsid w:val="006E303A"/>
    <w:rsid w:val="006E4CAF"/>
    <w:rsid w:val="00705A99"/>
    <w:rsid w:val="00710A59"/>
    <w:rsid w:val="007373E6"/>
    <w:rsid w:val="00752F11"/>
    <w:rsid w:val="00756157"/>
    <w:rsid w:val="007904D0"/>
    <w:rsid w:val="0087388A"/>
    <w:rsid w:val="00887188"/>
    <w:rsid w:val="00887F4D"/>
    <w:rsid w:val="008C7478"/>
    <w:rsid w:val="008D12FF"/>
    <w:rsid w:val="008F76C3"/>
    <w:rsid w:val="00952093"/>
    <w:rsid w:val="0096046B"/>
    <w:rsid w:val="00975D5F"/>
    <w:rsid w:val="009D4AFE"/>
    <w:rsid w:val="00A15F3F"/>
    <w:rsid w:val="00A5456A"/>
    <w:rsid w:val="00A94EBA"/>
    <w:rsid w:val="00AB6CB5"/>
    <w:rsid w:val="00AE29E5"/>
    <w:rsid w:val="00B014E8"/>
    <w:rsid w:val="00B327EC"/>
    <w:rsid w:val="00B36DEA"/>
    <w:rsid w:val="00B771EB"/>
    <w:rsid w:val="00B85859"/>
    <w:rsid w:val="00BB110C"/>
    <w:rsid w:val="00C00CDC"/>
    <w:rsid w:val="00C058B0"/>
    <w:rsid w:val="00C150C6"/>
    <w:rsid w:val="00C21A5F"/>
    <w:rsid w:val="00C34D4E"/>
    <w:rsid w:val="00C3575E"/>
    <w:rsid w:val="00D73CB0"/>
    <w:rsid w:val="00D74930"/>
    <w:rsid w:val="00DA53D4"/>
    <w:rsid w:val="00DC5BFB"/>
    <w:rsid w:val="00DE653D"/>
    <w:rsid w:val="00DF431B"/>
    <w:rsid w:val="00E2319F"/>
    <w:rsid w:val="00E77423"/>
    <w:rsid w:val="00E833E8"/>
    <w:rsid w:val="00EA1DB8"/>
    <w:rsid w:val="00EC3C6D"/>
    <w:rsid w:val="00F217C6"/>
    <w:rsid w:val="00F41C4B"/>
    <w:rsid w:val="00FB1B57"/>
    <w:rsid w:val="00FE4E70"/>
    <w:rsid w:val="00FF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style="mso-position-horizontal:center" fillcolor="none [662]" strokecolor="none [2406]">
      <v:fill color="none [662]" color2="none [1302]" rotate="t" angle="-135" focus="100%" type="gradient"/>
      <v:stroke color="none [24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423"/>
    <w:rPr>
      <w:sz w:val="24"/>
    </w:rPr>
  </w:style>
  <w:style w:type="paragraph" w:styleId="Heading1">
    <w:name w:val="heading 1"/>
    <w:basedOn w:val="Normal"/>
    <w:next w:val="Normal"/>
    <w:qFormat/>
    <w:rsid w:val="00E77423"/>
    <w:pPr>
      <w:keepNext/>
      <w:widowControl w:val="0"/>
      <w:jc w:val="center"/>
      <w:outlineLvl w:val="0"/>
    </w:pPr>
    <w:rPr>
      <w:rFonts w:ascii="Trebuchet MS" w:hAnsi="Trebuchet MS"/>
      <w:b/>
      <w:color w:val="8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615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F3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cha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400</CharactersWithSpaces>
  <SharedDoc>false</SharedDoc>
  <HLinks>
    <vt:vector size="6" baseType="variant">
      <vt:variant>
        <vt:i4>4128815</vt:i4>
      </vt:variant>
      <vt:variant>
        <vt:i4>2</vt:i4>
      </vt:variant>
      <vt:variant>
        <vt:i4>0</vt:i4>
      </vt:variant>
      <vt:variant>
        <vt:i4>5</vt:i4>
      </vt:variant>
      <vt:variant>
        <vt:lpwstr>http://www.stchas.edu/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Patton</dc:creator>
  <cp:keywords/>
  <cp:lastModifiedBy> Dr. Kevin Patton</cp:lastModifiedBy>
  <cp:revision>2</cp:revision>
  <cp:lastPrinted>2008-04-09T22:56:00Z</cp:lastPrinted>
  <dcterms:created xsi:type="dcterms:W3CDTF">2009-12-20T18:01:00Z</dcterms:created>
  <dcterms:modified xsi:type="dcterms:W3CDTF">2009-12-20T18:01:00Z</dcterms:modified>
</cp:coreProperties>
</file>